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6C8E2" w14:textId="77777777" w:rsidR="00A9563E" w:rsidRDefault="00A9563E" w:rsidP="000D58C8">
      <w:pPr>
        <w:pStyle w:val="BodyA"/>
        <w:spacing w:line="240" w:lineRule="auto"/>
        <w:jc w:val="right"/>
        <w:rPr>
          <w:rFonts w:ascii="Times New Roman" w:eastAsia="Times New Roman" w:hAnsi="Times New Roman" w:cs="Times New Roman"/>
          <w:lang w:val="lt-LT"/>
        </w:rPr>
      </w:pPr>
    </w:p>
    <w:p w14:paraId="0777D9D4" w14:textId="4A6F373B" w:rsidR="001D314E" w:rsidRPr="00317FE1" w:rsidRDefault="001D314E" w:rsidP="000D58C8">
      <w:pPr>
        <w:pStyle w:val="BodyA"/>
        <w:spacing w:line="240" w:lineRule="auto"/>
        <w:jc w:val="right"/>
        <w:rPr>
          <w:rFonts w:ascii="Times New Roman" w:eastAsia="Times New Roman" w:hAnsi="Times New Roman" w:cs="Times New Roman"/>
          <w:lang w:val="lt-LT"/>
        </w:rPr>
      </w:pPr>
      <w:r w:rsidRPr="00317FE1">
        <w:rPr>
          <w:rFonts w:ascii="Times New Roman" w:eastAsia="Times New Roman" w:hAnsi="Times New Roman" w:cs="Times New Roman"/>
          <w:lang w:val="lt-LT"/>
        </w:rPr>
        <w:t>Pirkimo sąlygų</w:t>
      </w:r>
    </w:p>
    <w:p w14:paraId="54859AEC" w14:textId="4A01422E" w:rsidR="001428B7" w:rsidRPr="00317FE1" w:rsidRDefault="00691807" w:rsidP="000D58C8">
      <w:pPr>
        <w:pStyle w:val="BodyA"/>
        <w:spacing w:line="240" w:lineRule="auto"/>
        <w:jc w:val="right"/>
        <w:rPr>
          <w:rFonts w:ascii="Times New Roman" w:eastAsia="Times New Roman" w:hAnsi="Times New Roman" w:cs="Times New Roman"/>
          <w:lang w:val="lt-LT"/>
        </w:rPr>
      </w:pPr>
      <w:r>
        <w:rPr>
          <w:rFonts w:ascii="Times New Roman" w:eastAsia="Times New Roman" w:hAnsi="Times New Roman" w:cs="Times New Roman"/>
          <w:lang w:val="lt-LT"/>
        </w:rPr>
        <w:t>7</w:t>
      </w:r>
      <w:r w:rsidR="001D314E" w:rsidRPr="00317FE1">
        <w:rPr>
          <w:rFonts w:ascii="Times New Roman" w:eastAsia="Times New Roman" w:hAnsi="Times New Roman" w:cs="Times New Roman"/>
          <w:lang w:val="lt-LT"/>
        </w:rPr>
        <w:t xml:space="preserve"> priedas „Kvalifikacijos reikalavimai tiekėjui“ </w:t>
      </w:r>
    </w:p>
    <w:p w14:paraId="7622E7EE" w14:textId="77777777" w:rsidR="001428B7" w:rsidRPr="00B12FB5" w:rsidRDefault="001428B7" w:rsidP="000D58C8">
      <w:pPr>
        <w:pStyle w:val="BodyA"/>
        <w:spacing w:line="240" w:lineRule="auto"/>
        <w:rPr>
          <w:rFonts w:ascii="Times New Roman" w:eastAsia="Times New Roman" w:hAnsi="Times New Roman" w:cs="Times New Roman"/>
          <w:lang w:val="lt-LT"/>
        </w:rPr>
      </w:pPr>
    </w:p>
    <w:p w14:paraId="34289284" w14:textId="2D54B913" w:rsidR="001428B7" w:rsidRPr="00317FE1" w:rsidRDefault="001428B7" w:rsidP="000D58C8">
      <w:pPr>
        <w:pStyle w:val="Heading"/>
        <w:jc w:val="center"/>
        <w:rPr>
          <w:color w:val="auto"/>
          <w:lang w:val="lt-LT"/>
        </w:rPr>
      </w:pPr>
      <w:r w:rsidRPr="00317FE1">
        <w:rPr>
          <w:color w:val="auto"/>
          <w:lang w:val="lt-LT"/>
        </w:rPr>
        <w:t>KVALIFIKACIJOS REIKALAVIMAI TIEKĖJUI</w:t>
      </w:r>
    </w:p>
    <w:p w14:paraId="0ECB33D4" w14:textId="264CE9FE" w:rsidR="001D314E" w:rsidRPr="00317FE1" w:rsidRDefault="001D314E" w:rsidP="00B50BFB">
      <w:pPr>
        <w:pStyle w:val="Body2"/>
        <w:rPr>
          <w:lang w:val="lt-LT"/>
        </w:rPr>
      </w:pPr>
    </w:p>
    <w:tbl>
      <w:tblPr>
        <w:tblStyle w:val="Lentelstinklelis"/>
        <w:tblW w:w="15899" w:type="dxa"/>
        <w:tblInd w:w="-595" w:type="dxa"/>
        <w:tblLayout w:type="fixed"/>
        <w:tblLook w:val="04A0" w:firstRow="1" w:lastRow="0" w:firstColumn="1" w:lastColumn="0" w:noHBand="0" w:noVBand="1"/>
      </w:tblPr>
      <w:tblGrid>
        <w:gridCol w:w="555"/>
        <w:gridCol w:w="6556"/>
        <w:gridCol w:w="5245"/>
        <w:gridCol w:w="3543"/>
      </w:tblGrid>
      <w:tr w:rsidR="008C2E07" w:rsidRPr="00317FE1" w14:paraId="60F92BAE" w14:textId="77777777" w:rsidTr="00B35FEC">
        <w:tc>
          <w:tcPr>
            <w:tcW w:w="555" w:type="dxa"/>
          </w:tcPr>
          <w:p w14:paraId="247C11D1" w14:textId="77777777" w:rsidR="008C2E07" w:rsidRPr="00317FE1" w:rsidRDefault="008C2E07" w:rsidP="00746A7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lang w:val="lt-LT"/>
              </w:rPr>
            </w:pPr>
            <w:r w:rsidRPr="00317FE1">
              <w:rPr>
                <w:rFonts w:ascii="Times New Roman" w:eastAsia="Times New Roman" w:hAnsi="Times New Roman" w:cs="Times New Roman"/>
                <w:b/>
                <w:bCs/>
                <w:color w:val="auto"/>
                <w:lang w:val="lt-LT"/>
              </w:rPr>
              <w:t>Eil. Nr.</w:t>
            </w:r>
          </w:p>
        </w:tc>
        <w:tc>
          <w:tcPr>
            <w:tcW w:w="6556" w:type="dxa"/>
            <w:vAlign w:val="center"/>
          </w:tcPr>
          <w:p w14:paraId="46C4394B" w14:textId="77777777" w:rsidR="008C2E07" w:rsidRPr="00317FE1" w:rsidRDefault="008C2E07" w:rsidP="00746A73">
            <w:pPr>
              <w:jc w:val="center"/>
              <w:rPr>
                <w:b/>
                <w:bCs/>
                <w:sz w:val="20"/>
                <w:szCs w:val="20"/>
              </w:rPr>
            </w:pPr>
            <w:r w:rsidRPr="00317FE1">
              <w:rPr>
                <w:b/>
                <w:bCs/>
                <w:sz w:val="20"/>
                <w:szCs w:val="20"/>
              </w:rPr>
              <w:t>Reikalavimas</w:t>
            </w:r>
          </w:p>
        </w:tc>
        <w:tc>
          <w:tcPr>
            <w:tcW w:w="5245" w:type="dxa"/>
            <w:vAlign w:val="center"/>
          </w:tcPr>
          <w:p w14:paraId="70D6DF30" w14:textId="77777777" w:rsidR="008C2E07" w:rsidRPr="00317FE1" w:rsidRDefault="008C2E07" w:rsidP="00746A73">
            <w:pPr>
              <w:jc w:val="center"/>
              <w:rPr>
                <w:rFonts w:eastAsia="Times New Roman"/>
                <w:b/>
                <w:bCs/>
                <w:sz w:val="20"/>
                <w:szCs w:val="20"/>
              </w:rPr>
            </w:pPr>
            <w:r w:rsidRPr="00317FE1">
              <w:rPr>
                <w:b/>
                <w:bCs/>
                <w:sz w:val="20"/>
                <w:szCs w:val="20"/>
              </w:rPr>
              <w:t>Atitikį pagrindžiantys dokumentai</w:t>
            </w:r>
          </w:p>
        </w:tc>
        <w:tc>
          <w:tcPr>
            <w:tcW w:w="3543" w:type="dxa"/>
            <w:vAlign w:val="center"/>
          </w:tcPr>
          <w:p w14:paraId="7E3D38AF" w14:textId="77777777" w:rsidR="008C2E07" w:rsidRPr="00317FE1" w:rsidRDefault="008C2E07" w:rsidP="00746A73">
            <w:pPr>
              <w:jc w:val="center"/>
              <w:rPr>
                <w:b/>
                <w:bCs/>
                <w:sz w:val="20"/>
                <w:szCs w:val="20"/>
              </w:rPr>
            </w:pPr>
            <w:r w:rsidRPr="00317FE1">
              <w:rPr>
                <w:b/>
                <w:bCs/>
                <w:sz w:val="20"/>
                <w:szCs w:val="20"/>
              </w:rPr>
              <w:t>Subjektas, kuris turi atitikti reikalavimą</w:t>
            </w:r>
          </w:p>
        </w:tc>
      </w:tr>
      <w:tr w:rsidR="00972100" w:rsidRPr="00317FE1" w14:paraId="4443DD5E" w14:textId="77777777" w:rsidTr="00B35FEC">
        <w:tc>
          <w:tcPr>
            <w:tcW w:w="555" w:type="dxa"/>
          </w:tcPr>
          <w:p w14:paraId="65B0BD8D" w14:textId="246660BB" w:rsidR="00972100" w:rsidRPr="00317FE1" w:rsidRDefault="008403C0" w:rsidP="00972100">
            <w:pPr>
              <w:rPr>
                <w:sz w:val="20"/>
                <w:szCs w:val="20"/>
              </w:rPr>
            </w:pPr>
            <w:r>
              <w:rPr>
                <w:sz w:val="20"/>
                <w:szCs w:val="20"/>
              </w:rPr>
              <w:t>1</w:t>
            </w:r>
            <w:r w:rsidR="00972100" w:rsidRPr="00317FE1">
              <w:rPr>
                <w:sz w:val="20"/>
                <w:szCs w:val="20"/>
              </w:rPr>
              <w:t>.</w:t>
            </w:r>
          </w:p>
        </w:tc>
        <w:tc>
          <w:tcPr>
            <w:tcW w:w="6556" w:type="dxa"/>
          </w:tcPr>
          <w:p w14:paraId="7B0245AB" w14:textId="77777777" w:rsidR="000E4D91" w:rsidRPr="000E4D91"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sz w:val="20"/>
                <w:szCs w:val="20"/>
              </w:rPr>
            </w:pPr>
            <w:r w:rsidRPr="000E4D91">
              <w:rPr>
                <w:sz w:val="20"/>
                <w:szCs w:val="20"/>
              </w:rPr>
              <w:t>Tiekėjas pirkimo sutarties vykdymui turi turėti:</w:t>
            </w:r>
          </w:p>
          <w:p w14:paraId="2137A6FC" w14:textId="78A33FAA" w:rsidR="000E4D91" w:rsidRPr="00B70479"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sz w:val="20"/>
                <w:szCs w:val="20"/>
              </w:rPr>
            </w:pPr>
            <w:r w:rsidRPr="00D11931">
              <w:rPr>
                <w:sz w:val="20"/>
                <w:szCs w:val="20"/>
              </w:rPr>
              <w:t xml:space="preserve">1) </w:t>
            </w:r>
            <w:r w:rsidR="00A82BB5" w:rsidRPr="00D11931">
              <w:rPr>
                <w:sz w:val="20"/>
                <w:szCs w:val="20"/>
              </w:rPr>
              <w:t>bent</w:t>
            </w:r>
            <w:r w:rsidR="00A82BB5" w:rsidRPr="00A82BB5">
              <w:rPr>
                <w:b/>
                <w:bCs/>
                <w:sz w:val="20"/>
                <w:szCs w:val="20"/>
              </w:rPr>
              <w:t xml:space="preserve"> </w:t>
            </w:r>
            <w:r w:rsidRPr="000E4D91">
              <w:rPr>
                <w:sz w:val="20"/>
                <w:szCs w:val="20"/>
              </w:rPr>
              <w:t>1 specialistą - projekto vadovą, kuris per paskutinius 5 metus iki pasiūlymo pateikimo termino pabaigos būtų vadovavęs įgyvendinant bent vieną projektą, kurio metu buvo parengtas žalinimo ir (ar) želdynų</w:t>
            </w:r>
            <w:r w:rsidRPr="00B70479">
              <w:rPr>
                <w:sz w:val="20"/>
                <w:szCs w:val="20"/>
              </w:rPr>
              <w:t xml:space="preserve">, ir (ar) </w:t>
            </w:r>
            <w:r w:rsidR="00CE3ED9" w:rsidRPr="00B70479">
              <w:rPr>
                <w:sz w:val="20"/>
                <w:szCs w:val="20"/>
              </w:rPr>
              <w:t xml:space="preserve">viešųjų erdvių </w:t>
            </w:r>
            <w:r w:rsidRPr="00B70479">
              <w:rPr>
                <w:sz w:val="20"/>
                <w:szCs w:val="20"/>
              </w:rPr>
              <w:t>apželdinimo planas ir (ar) projektas;</w:t>
            </w:r>
          </w:p>
          <w:p w14:paraId="0273D901" w14:textId="2803210B" w:rsidR="000E4D91" w:rsidRPr="000E4D91" w:rsidRDefault="00297176"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sz w:val="20"/>
                <w:szCs w:val="20"/>
              </w:rPr>
            </w:pPr>
            <w:r>
              <w:rPr>
                <w:sz w:val="20"/>
                <w:szCs w:val="20"/>
              </w:rPr>
              <w:t>2</w:t>
            </w:r>
            <w:r w:rsidR="000E4D91" w:rsidRPr="000E4D91">
              <w:rPr>
                <w:sz w:val="20"/>
                <w:szCs w:val="20"/>
              </w:rPr>
              <w:t xml:space="preserve">) ne mažiau kaip 1 specialistą, </w:t>
            </w:r>
            <w:r w:rsidR="000E4D91" w:rsidRPr="00075BD2">
              <w:rPr>
                <w:sz w:val="20"/>
                <w:szCs w:val="20"/>
                <w:highlight w:val="yellow"/>
              </w:rPr>
              <w:t>turint</w:t>
            </w:r>
            <w:r w:rsidR="00A82BB5" w:rsidRPr="00075BD2">
              <w:rPr>
                <w:sz w:val="20"/>
                <w:szCs w:val="20"/>
                <w:highlight w:val="yellow"/>
              </w:rPr>
              <w:t>į</w:t>
            </w:r>
            <w:r w:rsidR="000E4D91" w:rsidRPr="00075BD2">
              <w:rPr>
                <w:sz w:val="20"/>
                <w:szCs w:val="20"/>
                <w:highlight w:val="yellow"/>
              </w:rPr>
              <w:t xml:space="preserve"> </w:t>
            </w:r>
            <w:r w:rsidR="00075BD2" w:rsidRPr="00075BD2">
              <w:rPr>
                <w:sz w:val="20"/>
                <w:szCs w:val="20"/>
                <w:highlight w:val="yellow"/>
              </w:rPr>
              <w:t xml:space="preserve">ne žemesnį nei </w:t>
            </w:r>
            <w:r w:rsidR="000E4D91" w:rsidRPr="00075BD2">
              <w:rPr>
                <w:sz w:val="20"/>
                <w:szCs w:val="20"/>
                <w:highlight w:val="yellow"/>
              </w:rPr>
              <w:t>aukštąjį aplinkos</w:t>
            </w:r>
            <w:r w:rsidR="000E4D91" w:rsidRPr="000E4D91">
              <w:rPr>
                <w:sz w:val="20"/>
                <w:szCs w:val="20"/>
              </w:rPr>
              <w:t xml:space="preserve"> apsaugos ar ekologijos srities išsilavinimą arba per paskutinius 5 metus iki pasiūlymo pateikimo termino pabaigos parengusį bent vieną projektą, kuriame numatytos prisitaikymo prie klimato kaitos urbanizuotoje teritorijoje įgyvendinimo priemonės.</w:t>
            </w:r>
          </w:p>
          <w:p w14:paraId="3158B822" w14:textId="77777777" w:rsidR="000E4D91" w:rsidRPr="000E4D91"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sz w:val="20"/>
                <w:szCs w:val="20"/>
              </w:rPr>
            </w:pPr>
          </w:p>
          <w:p w14:paraId="339CAFBF" w14:textId="77777777" w:rsidR="000E4D91"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i/>
                <w:iCs/>
                <w:sz w:val="20"/>
                <w:szCs w:val="20"/>
              </w:rPr>
            </w:pPr>
            <w:r w:rsidRPr="00A82BB5">
              <w:rPr>
                <w:i/>
                <w:iCs/>
                <w:sz w:val="20"/>
                <w:szCs w:val="20"/>
              </w:rPr>
              <w:t>Pastabos:</w:t>
            </w:r>
          </w:p>
          <w:p w14:paraId="569D7736" w14:textId="77777777" w:rsidR="00BF0FC3" w:rsidRPr="00A82BB5" w:rsidRDefault="00BF0FC3"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i/>
                <w:iCs/>
                <w:sz w:val="20"/>
                <w:szCs w:val="20"/>
              </w:rPr>
            </w:pPr>
          </w:p>
          <w:p w14:paraId="1D0EF021" w14:textId="77777777" w:rsidR="000E4D91" w:rsidRPr="00A82BB5"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i/>
                <w:iCs/>
                <w:sz w:val="20"/>
                <w:szCs w:val="20"/>
              </w:rPr>
            </w:pPr>
            <w:r w:rsidRPr="00A82BB5">
              <w:rPr>
                <w:i/>
                <w:iCs/>
                <w:sz w:val="20"/>
                <w:szCs w:val="20"/>
              </w:rPr>
              <w:t>- tas pats specialistas gali būti siūlomas kelioms arba visoms pozicijoms, jeigu atitinka tam specialistui nustatytus reikalavimus;</w:t>
            </w:r>
          </w:p>
          <w:p w14:paraId="611EEF3D" w14:textId="77777777" w:rsidR="000E4D91" w:rsidRPr="00A82BB5"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i/>
                <w:iCs/>
                <w:sz w:val="20"/>
                <w:szCs w:val="20"/>
              </w:rPr>
            </w:pPr>
            <w:r w:rsidRPr="00A82BB5">
              <w:rPr>
                <w:i/>
                <w:iCs/>
                <w:sz w:val="20"/>
                <w:szCs w:val="20"/>
              </w:rPr>
              <w:t xml:space="preserve">- jei kvalifikacija yra grindžiama nurodant specialistą, kuris nėra tiekėjo ar ūkio subjekto, kurio pajėgumais remiamasi, darbuotojas, tačiau yra ketinamas įdarbinti, jei pasiūlymas bus pripažintas laimėjusiu, tokiu atveju specialistas turi būti išviešintas pasiūlyme kaip </w:t>
            </w:r>
            <w:proofErr w:type="spellStart"/>
            <w:r w:rsidRPr="00A82BB5">
              <w:rPr>
                <w:i/>
                <w:iCs/>
                <w:sz w:val="20"/>
                <w:szCs w:val="20"/>
              </w:rPr>
              <w:t>kvazisubtiekėjas</w:t>
            </w:r>
            <w:proofErr w:type="spellEnd"/>
            <w:r w:rsidRPr="00A82BB5">
              <w:rPr>
                <w:i/>
                <w:iCs/>
                <w:sz w:val="20"/>
                <w:szCs w:val="20"/>
              </w:rPr>
              <w:t>;</w:t>
            </w:r>
          </w:p>
          <w:p w14:paraId="7ACCDB69" w14:textId="77777777" w:rsidR="000E4D91" w:rsidRPr="00A82BB5" w:rsidRDefault="000E4D91" w:rsidP="000E4D91">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i/>
                <w:iCs/>
                <w:sz w:val="20"/>
                <w:szCs w:val="20"/>
              </w:rPr>
            </w:pPr>
            <w:r w:rsidRPr="00A82BB5">
              <w:rPr>
                <w:i/>
                <w:iCs/>
                <w:sz w:val="20"/>
                <w:szCs w:val="20"/>
              </w:rPr>
              <w:t>- Sutartį galės vykdyti tik nustatytus kvalifikacijos reikalavimus atitinkantys specialistai;</w:t>
            </w:r>
          </w:p>
          <w:p w14:paraId="4864B572" w14:textId="200A4CB3" w:rsidR="0007364D" w:rsidRPr="00470280" w:rsidRDefault="000E4D91" w:rsidP="00F2211E">
            <w:pPr>
              <w:rPr>
                <w:i/>
                <w:iCs/>
                <w:sz w:val="20"/>
                <w:szCs w:val="20"/>
              </w:rPr>
            </w:pPr>
            <w:r w:rsidRPr="00A82BB5">
              <w:rPr>
                <w:i/>
                <w:iCs/>
                <w:sz w:val="20"/>
                <w:szCs w:val="20"/>
              </w:rPr>
              <w:t>*tiekėjas gali teikti informaciją apie specialisto įgyvendintą ir (ar) parengtą projektą, kuris pradėtas ir baigtas įgyvendinti ir (ar) rengti per paskutinius 5 metus iki pasiūlymo pateikimo termino pabaigos arba apie specialisto įgyvendintą ir (ar) parengtą projektą, kuris pradėtas įgyvendinti ir (ar) rengti anksčiau nei per paskutinius 5 metus iki pasiūlymo pateikimo termino pabaigos, tačiau pabaigtas įgyvendinti ir (ar) rengti per paskutinius 5 metus iki pasiūlymo pateikimo termino pabaigos.</w:t>
            </w:r>
          </w:p>
        </w:tc>
        <w:tc>
          <w:tcPr>
            <w:tcW w:w="5245" w:type="dxa"/>
          </w:tcPr>
          <w:p w14:paraId="3AFFAAD5" w14:textId="3F28B62A" w:rsidR="00DF72BC" w:rsidRPr="00D766F1" w:rsidRDefault="00DF72BC" w:rsidP="00DF72BC">
            <w:pPr>
              <w:rPr>
                <w:b/>
                <w:bCs/>
                <w:color w:val="00B050"/>
                <w:sz w:val="20"/>
                <w:szCs w:val="20"/>
                <w:vertAlign w:val="superscript"/>
              </w:rPr>
            </w:pPr>
            <w:r w:rsidRPr="00D766F1">
              <w:rPr>
                <w:b/>
                <w:bCs/>
                <w:i/>
                <w:iCs/>
                <w:sz w:val="20"/>
                <w:szCs w:val="20"/>
              </w:rPr>
              <w:t>Dokumentai</w:t>
            </w:r>
            <w:r w:rsidR="008202ED" w:rsidRPr="00D766F1">
              <w:rPr>
                <w:b/>
                <w:bCs/>
                <w:i/>
                <w:iCs/>
                <w:sz w:val="20"/>
                <w:szCs w:val="20"/>
              </w:rPr>
              <w:t xml:space="preserve"> pateikiami kartu su pasiūlymu:</w:t>
            </w:r>
          </w:p>
          <w:p w14:paraId="7DECD8EC" w14:textId="6FEC8F10" w:rsidR="00F2211E" w:rsidRPr="00F2211E" w:rsidRDefault="00F2211E" w:rsidP="00F2211E">
            <w:pPr>
              <w:rPr>
                <w:sz w:val="20"/>
                <w:szCs w:val="20"/>
              </w:rPr>
            </w:pPr>
            <w:r w:rsidRPr="00D766F1">
              <w:rPr>
                <w:sz w:val="20"/>
                <w:szCs w:val="20"/>
              </w:rPr>
              <w:t>1) sutarties vykdymui paskirto specialisto patirties aprašymas</w:t>
            </w:r>
            <w:r w:rsidR="00C77A7C" w:rsidRPr="00D766F1">
              <w:rPr>
                <w:sz w:val="20"/>
                <w:szCs w:val="20"/>
              </w:rPr>
              <w:t xml:space="preserve"> (</w:t>
            </w:r>
            <w:r w:rsidR="00C77A7C" w:rsidRPr="00D766F1">
              <w:rPr>
                <w:rFonts w:eastAsia="Calibri"/>
                <w:sz w:val="20"/>
                <w:szCs w:val="20"/>
              </w:rPr>
              <w:t>užpildyt</w:t>
            </w:r>
            <w:r w:rsidR="00736AA7" w:rsidRPr="00D766F1">
              <w:rPr>
                <w:rFonts w:eastAsia="Calibri"/>
                <w:sz w:val="20"/>
                <w:szCs w:val="20"/>
              </w:rPr>
              <w:t>as</w:t>
            </w:r>
            <w:r w:rsidR="00C77A7C" w:rsidRPr="00D766F1">
              <w:rPr>
                <w:rFonts w:eastAsia="Calibri"/>
                <w:sz w:val="20"/>
                <w:szCs w:val="20"/>
              </w:rPr>
              <w:t xml:space="preserve"> pirkimo </w:t>
            </w:r>
            <w:r w:rsidR="00736AA7" w:rsidRPr="00D766F1">
              <w:rPr>
                <w:rFonts w:eastAsia="Calibri"/>
                <w:sz w:val="20"/>
                <w:szCs w:val="20"/>
              </w:rPr>
              <w:t>sąlygų</w:t>
            </w:r>
            <w:r w:rsidR="00C77A7C" w:rsidRPr="00D766F1">
              <w:rPr>
                <w:rFonts w:eastAsia="Calibri"/>
                <w:sz w:val="20"/>
                <w:szCs w:val="20"/>
              </w:rPr>
              <w:t xml:space="preserve"> </w:t>
            </w:r>
            <w:r w:rsidR="00C77A7C" w:rsidRPr="00D766F1">
              <w:rPr>
                <w:rFonts w:eastAsia="Calibri"/>
                <w:b/>
                <w:bCs/>
                <w:sz w:val="20"/>
                <w:szCs w:val="20"/>
              </w:rPr>
              <w:t>7.1 pried</w:t>
            </w:r>
            <w:r w:rsidR="00736AA7" w:rsidRPr="00D766F1">
              <w:rPr>
                <w:rFonts w:eastAsia="Calibri"/>
                <w:b/>
                <w:bCs/>
                <w:sz w:val="20"/>
                <w:szCs w:val="20"/>
              </w:rPr>
              <w:t>as</w:t>
            </w:r>
            <w:r w:rsidR="00C77A7C" w:rsidRPr="00D766F1">
              <w:rPr>
                <w:rFonts w:eastAsia="Calibri"/>
                <w:b/>
                <w:bCs/>
                <w:sz w:val="20"/>
                <w:szCs w:val="20"/>
              </w:rPr>
              <w:t xml:space="preserve"> „Tiekėjo specialistų ir asmenų, atsakingų už sutarties</w:t>
            </w:r>
            <w:r w:rsidR="00D766F1">
              <w:rPr>
                <w:rFonts w:eastAsia="Calibri"/>
                <w:b/>
                <w:bCs/>
                <w:sz w:val="20"/>
                <w:szCs w:val="20"/>
              </w:rPr>
              <w:t xml:space="preserve"> </w:t>
            </w:r>
            <w:r w:rsidR="00C77A7C" w:rsidRPr="00736AA7">
              <w:rPr>
                <w:rFonts w:eastAsia="Calibri"/>
                <w:b/>
                <w:bCs/>
                <w:sz w:val="20"/>
                <w:szCs w:val="20"/>
              </w:rPr>
              <w:t>vykdymą, sąrašas“</w:t>
            </w:r>
            <w:r w:rsidR="00C77A7C" w:rsidRPr="00470280">
              <w:rPr>
                <w:rFonts w:eastAsia="Calibri"/>
                <w:sz w:val="20"/>
                <w:szCs w:val="20"/>
              </w:rPr>
              <w:t>)</w:t>
            </w:r>
            <w:r w:rsidRPr="00F2211E">
              <w:rPr>
                <w:sz w:val="20"/>
                <w:szCs w:val="20"/>
              </w:rPr>
              <w:t xml:space="preserve"> nurodant, pirkimo sutarties vykdymo metu priskiriamų pareigų pavadinimą ir specialisto patirtį reikalaujamoje srityje ir (arba) išvardinant specialisto vykdytus projektus ir (ar) užduotis, atitinkančias keliamus reikalavimus; išsilavinimą įrodant</w:t>
            </w:r>
            <w:r w:rsidR="0058563B">
              <w:rPr>
                <w:sz w:val="20"/>
                <w:szCs w:val="20"/>
              </w:rPr>
              <w:t>y</w:t>
            </w:r>
            <w:r w:rsidRPr="00F2211E">
              <w:rPr>
                <w:sz w:val="20"/>
                <w:szCs w:val="20"/>
              </w:rPr>
              <w:t>s dokumenta</w:t>
            </w:r>
            <w:r w:rsidR="0058563B">
              <w:rPr>
                <w:sz w:val="20"/>
                <w:szCs w:val="20"/>
              </w:rPr>
              <w:t>i;</w:t>
            </w:r>
          </w:p>
          <w:p w14:paraId="69100F81" w14:textId="024ADC16" w:rsidR="00F2211E" w:rsidRPr="00F2211E" w:rsidRDefault="00F2211E" w:rsidP="00F2211E">
            <w:pPr>
              <w:rPr>
                <w:color w:val="00B050"/>
                <w:sz w:val="20"/>
                <w:szCs w:val="20"/>
                <w:vertAlign w:val="superscript"/>
              </w:rPr>
            </w:pPr>
            <w:r w:rsidRPr="00F2211E">
              <w:rPr>
                <w:sz w:val="20"/>
                <w:szCs w:val="20"/>
              </w:rPr>
              <w:t>2) jeigu specialistas nėra tiekėjo darbuotojas, pateikiamas specialisto pasirašytas sutikimas teikti paslaugas, jeigu tiekėjas laimės viešąjį pirkimą ir bus pasirašyta pirkimo sutartis.</w:t>
            </w:r>
          </w:p>
          <w:p w14:paraId="4BDEA890" w14:textId="77777777" w:rsidR="00F2211E" w:rsidRPr="00F2211E" w:rsidRDefault="00F2211E" w:rsidP="00DF72BC">
            <w:pPr>
              <w:rPr>
                <w:color w:val="00B050"/>
                <w:sz w:val="20"/>
                <w:szCs w:val="20"/>
                <w:vertAlign w:val="superscript"/>
              </w:rPr>
            </w:pPr>
          </w:p>
          <w:p w14:paraId="465C8524" w14:textId="02E91664" w:rsidR="005D03A0" w:rsidRPr="00470280" w:rsidRDefault="005D03A0" w:rsidP="005D03A0">
            <w:pPr>
              <w:rPr>
                <w:rFonts w:eastAsia="Calibri"/>
                <w:sz w:val="20"/>
                <w:szCs w:val="20"/>
              </w:rPr>
            </w:pPr>
            <w:r w:rsidRPr="00470280">
              <w:rPr>
                <w:rFonts w:eastAsia="Calibri"/>
                <w:sz w:val="20"/>
                <w:szCs w:val="20"/>
              </w:rPr>
              <w:t xml:space="preserve">Specialistai pasiūlymo pateikimo termino pabaigos dienai turi turėti teisę verstis šiame punkte nurodyta veikla savo kilmės šalyje. Tiekėjo, registruoto Europos Sąjungos valstybėje narėje, Europos ekonominės erdvės valstybėje narėje, Šveicarijos Konfederacijoje arba trečiojoje šalyje, priimami tiekėjo kilmės šalies kompetentingų institucijų išduoti dokumentai, tačiau toks užsienio šalies tiekėjas turi pareigą kreiptis į atitinkamą Lietuvos Respublikos instituciją dėl teisės pripažinimo dokumento išdavimo, </w:t>
            </w:r>
            <w:r w:rsidRPr="00470280">
              <w:rPr>
                <w:rFonts w:eastAsia="Calibri"/>
                <w:iCs/>
                <w:sz w:val="20"/>
                <w:szCs w:val="20"/>
              </w:rPr>
              <w:t xml:space="preserve">kurį turi įgyti prieš pasirašant sutartį (PO pasitikrins LT registruose). </w:t>
            </w:r>
          </w:p>
          <w:p w14:paraId="02519671" w14:textId="77777777" w:rsidR="00972100" w:rsidRPr="000E4D91" w:rsidRDefault="00972100" w:rsidP="00067635">
            <w:pPr>
              <w:rPr>
                <w:b/>
                <w:bCs/>
                <w:sz w:val="20"/>
                <w:szCs w:val="20"/>
              </w:rPr>
            </w:pPr>
          </w:p>
          <w:p w14:paraId="5A91AD7B" w14:textId="0CE9DF55" w:rsidR="000E4D91" w:rsidRPr="00F2211E" w:rsidRDefault="000E4D91" w:rsidP="00067635">
            <w:pPr>
              <w:rPr>
                <w:b/>
                <w:bCs/>
                <w:sz w:val="20"/>
                <w:szCs w:val="20"/>
              </w:rPr>
            </w:pPr>
          </w:p>
        </w:tc>
        <w:tc>
          <w:tcPr>
            <w:tcW w:w="3543" w:type="dxa"/>
          </w:tcPr>
          <w:p w14:paraId="25B0732E" w14:textId="77777777" w:rsidR="005D03A0" w:rsidRPr="00470280" w:rsidRDefault="005D03A0" w:rsidP="005D03A0">
            <w:pPr>
              <w:pStyle w:val="Sraopastraipa"/>
              <w:numPr>
                <w:ilvl w:val="0"/>
                <w:numId w:val="23"/>
              </w:numPr>
              <w:tabs>
                <w:tab w:val="left" w:pos="180"/>
                <w:tab w:val="left" w:pos="316"/>
              </w:tabs>
              <w:ind w:left="0" w:firstLine="45"/>
              <w:rPr>
                <w:sz w:val="20"/>
                <w:szCs w:val="20"/>
              </w:rPr>
            </w:pPr>
            <w:r w:rsidRPr="00470280">
              <w:rPr>
                <w:sz w:val="20"/>
                <w:szCs w:val="20"/>
              </w:rPr>
              <w:t>jeigu pasiūlymą teikia ūkio subjektų grupė – reikalavimą turi atitikti ūkio subjektų grupės nario (-</w:t>
            </w:r>
            <w:proofErr w:type="spellStart"/>
            <w:r w:rsidRPr="00470280">
              <w:rPr>
                <w:sz w:val="20"/>
                <w:szCs w:val="20"/>
              </w:rPr>
              <w:t>ių</w:t>
            </w:r>
            <w:proofErr w:type="spellEnd"/>
            <w:r w:rsidRPr="00470280">
              <w:rPr>
                <w:sz w:val="20"/>
                <w:szCs w:val="20"/>
              </w:rPr>
              <w:t>) specialistai, atsižvelgiant į jų prisiimamus įsipareigojimus pirkimo sutarčiai vykdyti;</w:t>
            </w:r>
          </w:p>
          <w:p w14:paraId="7D3F8266" w14:textId="77777777" w:rsidR="005D03A0" w:rsidRPr="00470280" w:rsidRDefault="005D03A0" w:rsidP="005D03A0">
            <w:pPr>
              <w:pStyle w:val="Sraopastraipa"/>
              <w:tabs>
                <w:tab w:val="left" w:pos="180"/>
                <w:tab w:val="left" w:pos="316"/>
              </w:tabs>
              <w:ind w:left="45"/>
              <w:rPr>
                <w:sz w:val="20"/>
                <w:szCs w:val="20"/>
              </w:rPr>
            </w:pPr>
          </w:p>
          <w:p w14:paraId="087A8954" w14:textId="77777777" w:rsidR="005D03A0" w:rsidRPr="00470280" w:rsidRDefault="005D03A0" w:rsidP="005D03A0">
            <w:pPr>
              <w:rPr>
                <w:sz w:val="20"/>
                <w:szCs w:val="20"/>
              </w:rPr>
            </w:pPr>
            <w:r w:rsidRPr="00470280">
              <w:rPr>
                <w:sz w:val="20"/>
                <w:szCs w:val="20"/>
              </w:rPr>
              <w:t>· tiekėjas gali remtis kitų ūkio subjektų pajėgumais tik tuo atveju, jeigu tie subjektai (jų darbuotojai) patys vykdys tą pirkimo sutarties dalį, kuriai reikia jų turimų pajėgumų;</w:t>
            </w:r>
          </w:p>
          <w:p w14:paraId="5FF3222C" w14:textId="77777777" w:rsidR="005D03A0" w:rsidRPr="00470280" w:rsidRDefault="005D03A0" w:rsidP="005D03A0">
            <w:pPr>
              <w:rPr>
                <w:sz w:val="20"/>
                <w:szCs w:val="20"/>
              </w:rPr>
            </w:pPr>
          </w:p>
          <w:p w14:paraId="0D72D6D7" w14:textId="77777777" w:rsidR="005D03A0" w:rsidRPr="00470280" w:rsidRDefault="005D03A0" w:rsidP="005D03A0">
            <w:pPr>
              <w:rPr>
                <w:sz w:val="20"/>
                <w:szCs w:val="20"/>
              </w:rPr>
            </w:pPr>
            <w:r w:rsidRPr="00470280">
              <w:rPr>
                <w:sz w:val="20"/>
                <w:szCs w:val="20"/>
              </w:rPr>
              <w:t>· subtiekėjai – jei tiekėjas (jo pasitelkiami specialistai) pats atitinka nustatytą reikalavimą, tačiau ketina pasitelkti subtiekėjus (jo specialistus), subtiekėjų specialistai privalo atitikti nustatytus</w:t>
            </w:r>
            <w:r w:rsidRPr="00470280">
              <w:rPr>
                <w:b/>
                <w:bCs/>
                <w:sz w:val="20"/>
                <w:szCs w:val="20"/>
              </w:rPr>
              <w:t> </w:t>
            </w:r>
            <w:r w:rsidRPr="00470280">
              <w:rPr>
                <w:sz w:val="20"/>
                <w:szCs w:val="20"/>
              </w:rPr>
              <w:t>reikalavimus, jeigu subtiekėjai (jų darbuotojai) patys vykdys tą pirkimo sutarties dalį, kuriai reikia nustatytos kvalifikacijos.</w:t>
            </w:r>
          </w:p>
          <w:p w14:paraId="21B92413" w14:textId="3E33BE69" w:rsidR="00972100" w:rsidRPr="00470280" w:rsidRDefault="00972100" w:rsidP="007B2A29">
            <w:pPr>
              <w:rPr>
                <w:sz w:val="20"/>
                <w:szCs w:val="20"/>
              </w:rPr>
            </w:pPr>
          </w:p>
        </w:tc>
      </w:tr>
    </w:tbl>
    <w:p w14:paraId="63037187" w14:textId="5560199C" w:rsidR="00574F5C" w:rsidRPr="001428B7" w:rsidRDefault="00574F5C" w:rsidP="00DE32BB">
      <w:pPr>
        <w:pStyle w:val="BodyA"/>
      </w:pPr>
    </w:p>
    <w:sectPr w:rsidR="00574F5C" w:rsidRPr="001428B7" w:rsidSect="00067635">
      <w:footerReference w:type="default" r:id="rId8"/>
      <w:pgSz w:w="16840" w:h="11900" w:orient="landscape"/>
      <w:pgMar w:top="709" w:right="397" w:bottom="709"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0807F" w14:textId="77777777" w:rsidR="00CB0530" w:rsidRDefault="00CB0530" w:rsidP="00992543">
      <w:r>
        <w:separator/>
      </w:r>
    </w:p>
  </w:endnote>
  <w:endnote w:type="continuationSeparator" w:id="0">
    <w:p w14:paraId="4DD475EB" w14:textId="77777777" w:rsidR="00CB0530" w:rsidRDefault="00CB0530"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48361" w14:textId="03815289"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8743F" w14:textId="77777777" w:rsidR="00CB0530" w:rsidRDefault="00CB0530" w:rsidP="00992543">
      <w:r>
        <w:separator/>
      </w:r>
    </w:p>
  </w:footnote>
  <w:footnote w:type="continuationSeparator" w:id="0">
    <w:p w14:paraId="3D963316" w14:textId="77777777" w:rsidR="00CB0530" w:rsidRDefault="00CB0530"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3C2D"/>
    <w:multiLevelType w:val="hybridMultilevel"/>
    <w:tmpl w:val="49384F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550192"/>
    <w:multiLevelType w:val="hybridMultilevel"/>
    <w:tmpl w:val="A15E2BC0"/>
    <w:lvl w:ilvl="0" w:tplc="0CFA1EAA">
      <w:numFmt w:val="bullet"/>
      <w:lvlText w:val="-"/>
      <w:lvlJc w:val="left"/>
      <w:pPr>
        <w:ind w:left="720" w:hanging="360"/>
      </w:pPr>
      <w:rPr>
        <w:rFonts w:ascii="Times New Roman" w:eastAsia="Arial Unicode MS"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0425C0"/>
    <w:multiLevelType w:val="hybridMultilevel"/>
    <w:tmpl w:val="F5100F9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78630A4"/>
    <w:multiLevelType w:val="hybridMultilevel"/>
    <w:tmpl w:val="C44877FC"/>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C7538F"/>
    <w:multiLevelType w:val="hybridMultilevel"/>
    <w:tmpl w:val="D0585388"/>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0C36278"/>
    <w:multiLevelType w:val="hybridMultilevel"/>
    <w:tmpl w:val="BDA03E70"/>
    <w:lvl w:ilvl="0" w:tplc="F10870EC">
      <w:start w:val="8"/>
      <w:numFmt w:val="bullet"/>
      <w:lvlText w:val="-"/>
      <w:lvlJc w:val="left"/>
      <w:pPr>
        <w:ind w:left="1440" w:hanging="360"/>
      </w:pPr>
      <w:rPr>
        <w:rFonts w:ascii="Times New Roman" w:eastAsia="Calibri"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318A438B"/>
    <w:multiLevelType w:val="hybridMultilevel"/>
    <w:tmpl w:val="C7C0B312"/>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58F7502"/>
    <w:multiLevelType w:val="hybridMultilevel"/>
    <w:tmpl w:val="32F0A4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762675C"/>
    <w:multiLevelType w:val="hybridMultilevel"/>
    <w:tmpl w:val="279878E4"/>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7922840"/>
    <w:multiLevelType w:val="hybridMultilevel"/>
    <w:tmpl w:val="96F6CFE6"/>
    <w:lvl w:ilvl="0" w:tplc="6F54454C">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99C5DB4"/>
    <w:multiLevelType w:val="hybridMultilevel"/>
    <w:tmpl w:val="72B2812C"/>
    <w:lvl w:ilvl="0" w:tplc="14962F9A">
      <w:start w:val="14"/>
      <w:numFmt w:val="bullet"/>
      <w:lvlText w:val="-"/>
      <w:lvlJc w:val="left"/>
      <w:pPr>
        <w:ind w:left="465" w:hanging="360"/>
      </w:pPr>
      <w:rPr>
        <w:rFonts w:ascii="Times New Roman" w:eastAsia="Calibri" w:hAnsi="Times New Roman" w:cs="Times New Roman" w:hint="default"/>
        <w:b/>
      </w:rPr>
    </w:lvl>
    <w:lvl w:ilvl="1" w:tplc="04270003" w:tentative="1">
      <w:start w:val="1"/>
      <w:numFmt w:val="bullet"/>
      <w:lvlText w:val="o"/>
      <w:lvlJc w:val="left"/>
      <w:pPr>
        <w:ind w:left="1185" w:hanging="360"/>
      </w:pPr>
      <w:rPr>
        <w:rFonts w:ascii="Courier New" w:hAnsi="Courier New" w:cs="Courier New" w:hint="default"/>
      </w:rPr>
    </w:lvl>
    <w:lvl w:ilvl="2" w:tplc="04270005" w:tentative="1">
      <w:start w:val="1"/>
      <w:numFmt w:val="bullet"/>
      <w:lvlText w:val=""/>
      <w:lvlJc w:val="left"/>
      <w:pPr>
        <w:ind w:left="1905" w:hanging="360"/>
      </w:pPr>
      <w:rPr>
        <w:rFonts w:ascii="Wingdings" w:hAnsi="Wingdings" w:hint="default"/>
      </w:rPr>
    </w:lvl>
    <w:lvl w:ilvl="3" w:tplc="04270001" w:tentative="1">
      <w:start w:val="1"/>
      <w:numFmt w:val="bullet"/>
      <w:lvlText w:val=""/>
      <w:lvlJc w:val="left"/>
      <w:pPr>
        <w:ind w:left="2625" w:hanging="360"/>
      </w:pPr>
      <w:rPr>
        <w:rFonts w:ascii="Symbol" w:hAnsi="Symbol" w:hint="default"/>
      </w:rPr>
    </w:lvl>
    <w:lvl w:ilvl="4" w:tplc="04270003" w:tentative="1">
      <w:start w:val="1"/>
      <w:numFmt w:val="bullet"/>
      <w:lvlText w:val="o"/>
      <w:lvlJc w:val="left"/>
      <w:pPr>
        <w:ind w:left="3345" w:hanging="360"/>
      </w:pPr>
      <w:rPr>
        <w:rFonts w:ascii="Courier New" w:hAnsi="Courier New" w:cs="Courier New" w:hint="default"/>
      </w:rPr>
    </w:lvl>
    <w:lvl w:ilvl="5" w:tplc="04270005" w:tentative="1">
      <w:start w:val="1"/>
      <w:numFmt w:val="bullet"/>
      <w:lvlText w:val=""/>
      <w:lvlJc w:val="left"/>
      <w:pPr>
        <w:ind w:left="4065" w:hanging="360"/>
      </w:pPr>
      <w:rPr>
        <w:rFonts w:ascii="Wingdings" w:hAnsi="Wingdings" w:hint="default"/>
      </w:rPr>
    </w:lvl>
    <w:lvl w:ilvl="6" w:tplc="04270001" w:tentative="1">
      <w:start w:val="1"/>
      <w:numFmt w:val="bullet"/>
      <w:lvlText w:val=""/>
      <w:lvlJc w:val="left"/>
      <w:pPr>
        <w:ind w:left="4785" w:hanging="360"/>
      </w:pPr>
      <w:rPr>
        <w:rFonts w:ascii="Symbol" w:hAnsi="Symbol" w:hint="default"/>
      </w:rPr>
    </w:lvl>
    <w:lvl w:ilvl="7" w:tplc="04270003" w:tentative="1">
      <w:start w:val="1"/>
      <w:numFmt w:val="bullet"/>
      <w:lvlText w:val="o"/>
      <w:lvlJc w:val="left"/>
      <w:pPr>
        <w:ind w:left="5505" w:hanging="360"/>
      </w:pPr>
      <w:rPr>
        <w:rFonts w:ascii="Courier New" w:hAnsi="Courier New" w:cs="Courier New" w:hint="default"/>
      </w:rPr>
    </w:lvl>
    <w:lvl w:ilvl="8" w:tplc="04270005" w:tentative="1">
      <w:start w:val="1"/>
      <w:numFmt w:val="bullet"/>
      <w:lvlText w:val=""/>
      <w:lvlJc w:val="left"/>
      <w:pPr>
        <w:ind w:left="6225" w:hanging="360"/>
      </w:pPr>
      <w:rPr>
        <w:rFonts w:ascii="Wingdings" w:hAnsi="Wingdings" w:hint="default"/>
      </w:rPr>
    </w:lvl>
  </w:abstractNum>
  <w:abstractNum w:abstractNumId="11" w15:restartNumberingAfterBreak="0">
    <w:nsid w:val="40A65467"/>
    <w:multiLevelType w:val="hybridMultilevel"/>
    <w:tmpl w:val="46CA105E"/>
    <w:lvl w:ilvl="0" w:tplc="F10870EC">
      <w:start w:val="8"/>
      <w:numFmt w:val="bullet"/>
      <w:lvlText w:val="-"/>
      <w:lvlJc w:val="left"/>
      <w:pPr>
        <w:ind w:left="720" w:hanging="360"/>
      </w:pPr>
      <w:rPr>
        <w:rFonts w:ascii="Times New Roman" w:eastAsia="Calibri" w:hAnsi="Times New Roman" w:cs="Times New Roman" w:hint="default"/>
      </w:rPr>
    </w:lvl>
    <w:lvl w:ilvl="1" w:tplc="6C0C97C2">
      <w:numFmt w:val="bullet"/>
      <w:lvlText w:val="•"/>
      <w:lvlJc w:val="left"/>
      <w:pPr>
        <w:ind w:left="1440" w:hanging="360"/>
      </w:pPr>
      <w:rPr>
        <w:rFonts w:ascii="Times New Roman" w:eastAsia="Arial Unicode MS"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8D90019"/>
    <w:multiLevelType w:val="hybridMultilevel"/>
    <w:tmpl w:val="FEB2AF3C"/>
    <w:lvl w:ilvl="0" w:tplc="6F54454C">
      <w:numFmt w:val="bullet"/>
      <w:lvlText w:val="-"/>
      <w:lvlJc w:val="left"/>
      <w:pPr>
        <w:ind w:left="720" w:hanging="360"/>
      </w:pPr>
      <w:rPr>
        <w:rFonts w:ascii="Times New Roman" w:eastAsia="Arial Unicode MS"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55252992"/>
    <w:multiLevelType w:val="hybridMultilevel"/>
    <w:tmpl w:val="BF5E1B3E"/>
    <w:lvl w:ilvl="0" w:tplc="8F3A1AE2">
      <w:start w:val="1"/>
      <w:numFmt w:val="bullet"/>
      <w:lvlText w:val="-"/>
      <w:lvlJc w:val="left"/>
      <w:pPr>
        <w:ind w:left="405" w:hanging="360"/>
      </w:pPr>
      <w:rPr>
        <w:rFonts w:ascii="Times New Roman" w:eastAsia="Arial Unicode MS" w:hAnsi="Times New Roman"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57634480"/>
    <w:multiLevelType w:val="hybridMultilevel"/>
    <w:tmpl w:val="6D42F850"/>
    <w:lvl w:ilvl="0" w:tplc="F10870EC">
      <w:start w:val="8"/>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AA41B7B"/>
    <w:multiLevelType w:val="hybridMultilevel"/>
    <w:tmpl w:val="ED8CC9C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3615DA1"/>
    <w:multiLevelType w:val="hybridMultilevel"/>
    <w:tmpl w:val="8ED28D86"/>
    <w:lvl w:ilvl="0" w:tplc="FBF21C3C">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418423B"/>
    <w:multiLevelType w:val="hybridMultilevel"/>
    <w:tmpl w:val="F43891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7865FC0"/>
    <w:multiLevelType w:val="hybridMultilevel"/>
    <w:tmpl w:val="E42051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D454B3"/>
    <w:multiLevelType w:val="hybridMultilevel"/>
    <w:tmpl w:val="3B1035E6"/>
    <w:lvl w:ilvl="0" w:tplc="F10870EC">
      <w:start w:val="8"/>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D3E39A4"/>
    <w:multiLevelType w:val="hybridMultilevel"/>
    <w:tmpl w:val="0598D2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CEF3631"/>
    <w:multiLevelType w:val="hybridMultilevel"/>
    <w:tmpl w:val="E4205192"/>
    <w:lvl w:ilvl="0" w:tplc="D30AD61C">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39672165">
    <w:abstractNumId w:val="21"/>
  </w:num>
  <w:num w:numId="2" w16cid:durableId="2094816983">
    <w:abstractNumId w:val="9"/>
  </w:num>
  <w:num w:numId="3" w16cid:durableId="1031154264">
    <w:abstractNumId w:val="15"/>
  </w:num>
  <w:num w:numId="4" w16cid:durableId="122040898">
    <w:abstractNumId w:val="12"/>
  </w:num>
  <w:num w:numId="5" w16cid:durableId="1938707835">
    <w:abstractNumId w:val="2"/>
  </w:num>
  <w:num w:numId="6" w16cid:durableId="1820344115">
    <w:abstractNumId w:val="22"/>
  </w:num>
  <w:num w:numId="7" w16cid:durableId="40634634">
    <w:abstractNumId w:val="18"/>
  </w:num>
  <w:num w:numId="8" w16cid:durableId="2130852826">
    <w:abstractNumId w:val="20"/>
  </w:num>
  <w:num w:numId="9" w16cid:durableId="1743332095">
    <w:abstractNumId w:val="11"/>
  </w:num>
  <w:num w:numId="10" w16cid:durableId="1527403097">
    <w:abstractNumId w:val="3"/>
  </w:num>
  <w:num w:numId="11" w16cid:durableId="2007511567">
    <w:abstractNumId w:val="8"/>
  </w:num>
  <w:num w:numId="12" w16cid:durableId="1971276502">
    <w:abstractNumId w:val="7"/>
  </w:num>
  <w:num w:numId="13" w16cid:durableId="2052807034">
    <w:abstractNumId w:val="19"/>
  </w:num>
  <w:num w:numId="14" w16cid:durableId="1617104451">
    <w:abstractNumId w:val="14"/>
  </w:num>
  <w:num w:numId="15" w16cid:durableId="2061243190">
    <w:abstractNumId w:val="6"/>
  </w:num>
  <w:num w:numId="16" w16cid:durableId="1631278382">
    <w:abstractNumId w:val="0"/>
  </w:num>
  <w:num w:numId="17" w16cid:durableId="1574773457">
    <w:abstractNumId w:val="4"/>
  </w:num>
  <w:num w:numId="18" w16cid:durableId="1139958644">
    <w:abstractNumId w:val="5"/>
  </w:num>
  <w:num w:numId="19" w16cid:durableId="1974409337">
    <w:abstractNumId w:val="16"/>
  </w:num>
  <w:num w:numId="20" w16cid:durableId="622614877">
    <w:abstractNumId w:val="1"/>
  </w:num>
  <w:num w:numId="21" w16cid:durableId="1566915330">
    <w:abstractNumId w:val="17"/>
  </w:num>
  <w:num w:numId="22" w16cid:durableId="627513605">
    <w:abstractNumId w:val="10"/>
  </w:num>
  <w:num w:numId="23" w16cid:durableId="576406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019B9"/>
    <w:rsid w:val="00004318"/>
    <w:rsid w:val="000119DF"/>
    <w:rsid w:val="0001346A"/>
    <w:rsid w:val="00014C41"/>
    <w:rsid w:val="0003404A"/>
    <w:rsid w:val="00051663"/>
    <w:rsid w:val="00053DD2"/>
    <w:rsid w:val="0006194A"/>
    <w:rsid w:val="00066039"/>
    <w:rsid w:val="00067635"/>
    <w:rsid w:val="00067E08"/>
    <w:rsid w:val="0007364D"/>
    <w:rsid w:val="00073BF2"/>
    <w:rsid w:val="00074879"/>
    <w:rsid w:val="00075BD2"/>
    <w:rsid w:val="0008474E"/>
    <w:rsid w:val="00084934"/>
    <w:rsid w:val="00087BA8"/>
    <w:rsid w:val="00092C15"/>
    <w:rsid w:val="0009563B"/>
    <w:rsid w:val="00096318"/>
    <w:rsid w:val="000A779B"/>
    <w:rsid w:val="000B46B5"/>
    <w:rsid w:val="000B7F26"/>
    <w:rsid w:val="000C2B4D"/>
    <w:rsid w:val="000C4B70"/>
    <w:rsid w:val="000D2AC3"/>
    <w:rsid w:val="000D58C8"/>
    <w:rsid w:val="000E4D91"/>
    <w:rsid w:val="000E5C5C"/>
    <w:rsid w:val="000E78FA"/>
    <w:rsid w:val="000F634B"/>
    <w:rsid w:val="0010193F"/>
    <w:rsid w:val="00102849"/>
    <w:rsid w:val="0010502A"/>
    <w:rsid w:val="00125AB0"/>
    <w:rsid w:val="001310D3"/>
    <w:rsid w:val="001337C6"/>
    <w:rsid w:val="001428B7"/>
    <w:rsid w:val="00143C06"/>
    <w:rsid w:val="001443A3"/>
    <w:rsid w:val="00145C0A"/>
    <w:rsid w:val="001464EE"/>
    <w:rsid w:val="00151570"/>
    <w:rsid w:val="00155AB6"/>
    <w:rsid w:val="00155B2B"/>
    <w:rsid w:val="001701C1"/>
    <w:rsid w:val="00175418"/>
    <w:rsid w:val="00186CCD"/>
    <w:rsid w:val="00191419"/>
    <w:rsid w:val="00193440"/>
    <w:rsid w:val="00196B46"/>
    <w:rsid w:val="001A071A"/>
    <w:rsid w:val="001A7053"/>
    <w:rsid w:val="001B150C"/>
    <w:rsid w:val="001B3B30"/>
    <w:rsid w:val="001B614D"/>
    <w:rsid w:val="001B78A0"/>
    <w:rsid w:val="001C0751"/>
    <w:rsid w:val="001D0379"/>
    <w:rsid w:val="001D29A6"/>
    <w:rsid w:val="001D314E"/>
    <w:rsid w:val="001D5825"/>
    <w:rsid w:val="001E6FF9"/>
    <w:rsid w:val="001E7EA9"/>
    <w:rsid w:val="001F4875"/>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10E9"/>
    <w:rsid w:val="00286728"/>
    <w:rsid w:val="00295E68"/>
    <w:rsid w:val="00297112"/>
    <w:rsid w:val="00297176"/>
    <w:rsid w:val="00297477"/>
    <w:rsid w:val="002A1230"/>
    <w:rsid w:val="002A1D36"/>
    <w:rsid w:val="002A44A8"/>
    <w:rsid w:val="002B583C"/>
    <w:rsid w:val="002C3F6D"/>
    <w:rsid w:val="002C5E53"/>
    <w:rsid w:val="002D63E8"/>
    <w:rsid w:val="002D7D46"/>
    <w:rsid w:val="002E6D1C"/>
    <w:rsid w:val="002E7661"/>
    <w:rsid w:val="002F21E4"/>
    <w:rsid w:val="002F53AD"/>
    <w:rsid w:val="002F7369"/>
    <w:rsid w:val="00302AB3"/>
    <w:rsid w:val="003059A5"/>
    <w:rsid w:val="0031630A"/>
    <w:rsid w:val="003171EC"/>
    <w:rsid w:val="00317FE1"/>
    <w:rsid w:val="00323B20"/>
    <w:rsid w:val="00325BD8"/>
    <w:rsid w:val="003304F9"/>
    <w:rsid w:val="00330F1B"/>
    <w:rsid w:val="00347D32"/>
    <w:rsid w:val="003563AD"/>
    <w:rsid w:val="0036672E"/>
    <w:rsid w:val="003813FD"/>
    <w:rsid w:val="00381F67"/>
    <w:rsid w:val="003848AE"/>
    <w:rsid w:val="0038776F"/>
    <w:rsid w:val="00390E93"/>
    <w:rsid w:val="003936CA"/>
    <w:rsid w:val="003B0E2E"/>
    <w:rsid w:val="003B3917"/>
    <w:rsid w:val="003D0BFF"/>
    <w:rsid w:val="003D2219"/>
    <w:rsid w:val="003E2B3E"/>
    <w:rsid w:val="003E45ED"/>
    <w:rsid w:val="003E4C75"/>
    <w:rsid w:val="003F77EB"/>
    <w:rsid w:val="004040F3"/>
    <w:rsid w:val="00407BD5"/>
    <w:rsid w:val="00426865"/>
    <w:rsid w:val="004326A0"/>
    <w:rsid w:val="0043382C"/>
    <w:rsid w:val="00435CFB"/>
    <w:rsid w:val="00436708"/>
    <w:rsid w:val="00444ACD"/>
    <w:rsid w:val="00447B75"/>
    <w:rsid w:val="00460907"/>
    <w:rsid w:val="00464F52"/>
    <w:rsid w:val="00470280"/>
    <w:rsid w:val="00471163"/>
    <w:rsid w:val="00475314"/>
    <w:rsid w:val="004757D6"/>
    <w:rsid w:val="0048021C"/>
    <w:rsid w:val="00483BCA"/>
    <w:rsid w:val="00484614"/>
    <w:rsid w:val="0048718B"/>
    <w:rsid w:val="00493BD3"/>
    <w:rsid w:val="00494714"/>
    <w:rsid w:val="00497035"/>
    <w:rsid w:val="004A69BE"/>
    <w:rsid w:val="004B4664"/>
    <w:rsid w:val="004B7A4A"/>
    <w:rsid w:val="004C668F"/>
    <w:rsid w:val="004C6B3B"/>
    <w:rsid w:val="004E79FD"/>
    <w:rsid w:val="004F0975"/>
    <w:rsid w:val="004F1065"/>
    <w:rsid w:val="005022BD"/>
    <w:rsid w:val="005022D7"/>
    <w:rsid w:val="00502793"/>
    <w:rsid w:val="00503D75"/>
    <w:rsid w:val="00504DC3"/>
    <w:rsid w:val="005063CB"/>
    <w:rsid w:val="00507E28"/>
    <w:rsid w:val="005361DA"/>
    <w:rsid w:val="00550C79"/>
    <w:rsid w:val="0055743F"/>
    <w:rsid w:val="00560825"/>
    <w:rsid w:val="00567307"/>
    <w:rsid w:val="0057083E"/>
    <w:rsid w:val="005727BD"/>
    <w:rsid w:val="005749FE"/>
    <w:rsid w:val="00574F5C"/>
    <w:rsid w:val="00582D47"/>
    <w:rsid w:val="0058424F"/>
    <w:rsid w:val="0058563B"/>
    <w:rsid w:val="00586272"/>
    <w:rsid w:val="005874D2"/>
    <w:rsid w:val="005919DE"/>
    <w:rsid w:val="00597B71"/>
    <w:rsid w:val="005B0E4F"/>
    <w:rsid w:val="005B2995"/>
    <w:rsid w:val="005C4C18"/>
    <w:rsid w:val="005C6BB5"/>
    <w:rsid w:val="005D03A0"/>
    <w:rsid w:val="005D2C1D"/>
    <w:rsid w:val="005D725F"/>
    <w:rsid w:val="005E2575"/>
    <w:rsid w:val="005E4C58"/>
    <w:rsid w:val="005F4213"/>
    <w:rsid w:val="005F75BD"/>
    <w:rsid w:val="00600427"/>
    <w:rsid w:val="00602D74"/>
    <w:rsid w:val="0062016C"/>
    <w:rsid w:val="0062765C"/>
    <w:rsid w:val="006429A7"/>
    <w:rsid w:val="0064324E"/>
    <w:rsid w:val="00647051"/>
    <w:rsid w:val="006471D0"/>
    <w:rsid w:val="006519D0"/>
    <w:rsid w:val="006613E4"/>
    <w:rsid w:val="006619E1"/>
    <w:rsid w:val="00670407"/>
    <w:rsid w:val="00670C15"/>
    <w:rsid w:val="006807EE"/>
    <w:rsid w:val="00682AF4"/>
    <w:rsid w:val="00684216"/>
    <w:rsid w:val="00691807"/>
    <w:rsid w:val="00694FCF"/>
    <w:rsid w:val="006A0B05"/>
    <w:rsid w:val="006A5295"/>
    <w:rsid w:val="006A563F"/>
    <w:rsid w:val="006B621E"/>
    <w:rsid w:val="006C1BF4"/>
    <w:rsid w:val="006C1E28"/>
    <w:rsid w:val="006C77CA"/>
    <w:rsid w:val="006E0399"/>
    <w:rsid w:val="00700B8D"/>
    <w:rsid w:val="00710BB0"/>
    <w:rsid w:val="00710CF9"/>
    <w:rsid w:val="007230F1"/>
    <w:rsid w:val="00723E4F"/>
    <w:rsid w:val="0072611D"/>
    <w:rsid w:val="00726270"/>
    <w:rsid w:val="00731F1F"/>
    <w:rsid w:val="00736AA7"/>
    <w:rsid w:val="00746A73"/>
    <w:rsid w:val="00754413"/>
    <w:rsid w:val="007623C4"/>
    <w:rsid w:val="00766FB1"/>
    <w:rsid w:val="00767857"/>
    <w:rsid w:val="00774E03"/>
    <w:rsid w:val="00776EF1"/>
    <w:rsid w:val="0078302C"/>
    <w:rsid w:val="0079199D"/>
    <w:rsid w:val="00793800"/>
    <w:rsid w:val="00796FC0"/>
    <w:rsid w:val="007A05E1"/>
    <w:rsid w:val="007A48FE"/>
    <w:rsid w:val="007B2A29"/>
    <w:rsid w:val="007B7480"/>
    <w:rsid w:val="007C76BD"/>
    <w:rsid w:val="007D44F1"/>
    <w:rsid w:val="007D47DB"/>
    <w:rsid w:val="007D7756"/>
    <w:rsid w:val="007E7679"/>
    <w:rsid w:val="007F536A"/>
    <w:rsid w:val="007F5ACB"/>
    <w:rsid w:val="00805393"/>
    <w:rsid w:val="00811D4C"/>
    <w:rsid w:val="00814FFD"/>
    <w:rsid w:val="008202ED"/>
    <w:rsid w:val="0082112A"/>
    <w:rsid w:val="00821B63"/>
    <w:rsid w:val="008316F1"/>
    <w:rsid w:val="0083302E"/>
    <w:rsid w:val="0083707B"/>
    <w:rsid w:val="008403C0"/>
    <w:rsid w:val="008457F2"/>
    <w:rsid w:val="00853124"/>
    <w:rsid w:val="00857222"/>
    <w:rsid w:val="00860DD0"/>
    <w:rsid w:val="008652A1"/>
    <w:rsid w:val="00875FC1"/>
    <w:rsid w:val="00883F43"/>
    <w:rsid w:val="00885BFE"/>
    <w:rsid w:val="008964BC"/>
    <w:rsid w:val="008A0D9B"/>
    <w:rsid w:val="008B2FB1"/>
    <w:rsid w:val="008C0AA1"/>
    <w:rsid w:val="008C2E07"/>
    <w:rsid w:val="008C5299"/>
    <w:rsid w:val="008C64F3"/>
    <w:rsid w:val="008D285F"/>
    <w:rsid w:val="008E2657"/>
    <w:rsid w:val="008F4A6F"/>
    <w:rsid w:val="008F5D16"/>
    <w:rsid w:val="008F6BCD"/>
    <w:rsid w:val="008F7A9D"/>
    <w:rsid w:val="0090193F"/>
    <w:rsid w:val="00902FDF"/>
    <w:rsid w:val="0091373A"/>
    <w:rsid w:val="009203D6"/>
    <w:rsid w:val="0092655A"/>
    <w:rsid w:val="00927667"/>
    <w:rsid w:val="00930C25"/>
    <w:rsid w:val="009321BC"/>
    <w:rsid w:val="0093362C"/>
    <w:rsid w:val="0093686F"/>
    <w:rsid w:val="00940951"/>
    <w:rsid w:val="00942FBB"/>
    <w:rsid w:val="00952AC1"/>
    <w:rsid w:val="00964262"/>
    <w:rsid w:val="00972100"/>
    <w:rsid w:val="00975BA7"/>
    <w:rsid w:val="0098584D"/>
    <w:rsid w:val="0099191E"/>
    <w:rsid w:val="00992543"/>
    <w:rsid w:val="00996569"/>
    <w:rsid w:val="009A2F9A"/>
    <w:rsid w:val="009B18B4"/>
    <w:rsid w:val="009B3700"/>
    <w:rsid w:val="009B5142"/>
    <w:rsid w:val="009B5A18"/>
    <w:rsid w:val="009C08A6"/>
    <w:rsid w:val="009C1FC5"/>
    <w:rsid w:val="009C344C"/>
    <w:rsid w:val="009C627E"/>
    <w:rsid w:val="009D3A60"/>
    <w:rsid w:val="009D3D0C"/>
    <w:rsid w:val="009D616D"/>
    <w:rsid w:val="009E1237"/>
    <w:rsid w:val="009E1C94"/>
    <w:rsid w:val="009E2B98"/>
    <w:rsid w:val="009E5563"/>
    <w:rsid w:val="009F1325"/>
    <w:rsid w:val="009F4E9E"/>
    <w:rsid w:val="00A0322D"/>
    <w:rsid w:val="00A03DED"/>
    <w:rsid w:val="00A24D9F"/>
    <w:rsid w:val="00A31A93"/>
    <w:rsid w:val="00A324BA"/>
    <w:rsid w:val="00A3798A"/>
    <w:rsid w:val="00A4489C"/>
    <w:rsid w:val="00A47888"/>
    <w:rsid w:val="00A55B5E"/>
    <w:rsid w:val="00A565B8"/>
    <w:rsid w:val="00A5722A"/>
    <w:rsid w:val="00A57AD6"/>
    <w:rsid w:val="00A6127D"/>
    <w:rsid w:val="00A616CC"/>
    <w:rsid w:val="00A64234"/>
    <w:rsid w:val="00A65BCB"/>
    <w:rsid w:val="00A741EF"/>
    <w:rsid w:val="00A7676D"/>
    <w:rsid w:val="00A76A19"/>
    <w:rsid w:val="00A81CB3"/>
    <w:rsid w:val="00A82A9E"/>
    <w:rsid w:val="00A82BB5"/>
    <w:rsid w:val="00A8463E"/>
    <w:rsid w:val="00A85726"/>
    <w:rsid w:val="00A876DB"/>
    <w:rsid w:val="00A87897"/>
    <w:rsid w:val="00A908B2"/>
    <w:rsid w:val="00A9322A"/>
    <w:rsid w:val="00A9443F"/>
    <w:rsid w:val="00A9563E"/>
    <w:rsid w:val="00AA370E"/>
    <w:rsid w:val="00AA5B3A"/>
    <w:rsid w:val="00AB11E9"/>
    <w:rsid w:val="00AC27ED"/>
    <w:rsid w:val="00AC2862"/>
    <w:rsid w:val="00AC4023"/>
    <w:rsid w:val="00AC5DDC"/>
    <w:rsid w:val="00AD683C"/>
    <w:rsid w:val="00AF7A16"/>
    <w:rsid w:val="00B00AF9"/>
    <w:rsid w:val="00B125BD"/>
    <w:rsid w:val="00B12FB5"/>
    <w:rsid w:val="00B14648"/>
    <w:rsid w:val="00B158DE"/>
    <w:rsid w:val="00B161FF"/>
    <w:rsid w:val="00B22D42"/>
    <w:rsid w:val="00B265CB"/>
    <w:rsid w:val="00B2726B"/>
    <w:rsid w:val="00B35E0C"/>
    <w:rsid w:val="00B35FEC"/>
    <w:rsid w:val="00B44B6B"/>
    <w:rsid w:val="00B47A77"/>
    <w:rsid w:val="00B50BFB"/>
    <w:rsid w:val="00B54D3C"/>
    <w:rsid w:val="00B61DCD"/>
    <w:rsid w:val="00B70479"/>
    <w:rsid w:val="00B76DF1"/>
    <w:rsid w:val="00B81CB9"/>
    <w:rsid w:val="00B829B7"/>
    <w:rsid w:val="00B9239B"/>
    <w:rsid w:val="00B92980"/>
    <w:rsid w:val="00B95116"/>
    <w:rsid w:val="00BB119A"/>
    <w:rsid w:val="00BB423E"/>
    <w:rsid w:val="00BB7FCF"/>
    <w:rsid w:val="00BC09D2"/>
    <w:rsid w:val="00BC1767"/>
    <w:rsid w:val="00BC3953"/>
    <w:rsid w:val="00BC5F9D"/>
    <w:rsid w:val="00BD01B5"/>
    <w:rsid w:val="00BD1320"/>
    <w:rsid w:val="00BD1D43"/>
    <w:rsid w:val="00BE495D"/>
    <w:rsid w:val="00BE5733"/>
    <w:rsid w:val="00BF0FC3"/>
    <w:rsid w:val="00BF27E4"/>
    <w:rsid w:val="00BF37A6"/>
    <w:rsid w:val="00BF7D55"/>
    <w:rsid w:val="00C01C9A"/>
    <w:rsid w:val="00C069B6"/>
    <w:rsid w:val="00C075D3"/>
    <w:rsid w:val="00C10A63"/>
    <w:rsid w:val="00C12750"/>
    <w:rsid w:val="00C20FFE"/>
    <w:rsid w:val="00C258B5"/>
    <w:rsid w:val="00C40F32"/>
    <w:rsid w:val="00C42A3D"/>
    <w:rsid w:val="00C51BF6"/>
    <w:rsid w:val="00C53DC3"/>
    <w:rsid w:val="00C6587B"/>
    <w:rsid w:val="00C76473"/>
    <w:rsid w:val="00C77A7C"/>
    <w:rsid w:val="00C86D5D"/>
    <w:rsid w:val="00C944D2"/>
    <w:rsid w:val="00C97386"/>
    <w:rsid w:val="00C979E3"/>
    <w:rsid w:val="00CA0B53"/>
    <w:rsid w:val="00CA2D03"/>
    <w:rsid w:val="00CA37BA"/>
    <w:rsid w:val="00CA641E"/>
    <w:rsid w:val="00CB0530"/>
    <w:rsid w:val="00CC2D96"/>
    <w:rsid w:val="00CD1ACE"/>
    <w:rsid w:val="00CD2DB1"/>
    <w:rsid w:val="00CE0510"/>
    <w:rsid w:val="00CE3ED9"/>
    <w:rsid w:val="00CF2D12"/>
    <w:rsid w:val="00D026F1"/>
    <w:rsid w:val="00D03A4D"/>
    <w:rsid w:val="00D11931"/>
    <w:rsid w:val="00D1550E"/>
    <w:rsid w:val="00D17BBE"/>
    <w:rsid w:val="00D27949"/>
    <w:rsid w:val="00D37A9B"/>
    <w:rsid w:val="00D407AE"/>
    <w:rsid w:val="00D532B1"/>
    <w:rsid w:val="00D70222"/>
    <w:rsid w:val="00D75DAD"/>
    <w:rsid w:val="00D766F1"/>
    <w:rsid w:val="00D84E90"/>
    <w:rsid w:val="00D9086E"/>
    <w:rsid w:val="00DA61C2"/>
    <w:rsid w:val="00DD0865"/>
    <w:rsid w:val="00DD3774"/>
    <w:rsid w:val="00DD5562"/>
    <w:rsid w:val="00DD7022"/>
    <w:rsid w:val="00DE207C"/>
    <w:rsid w:val="00DE2461"/>
    <w:rsid w:val="00DE32BB"/>
    <w:rsid w:val="00DE4F5C"/>
    <w:rsid w:val="00DE68AD"/>
    <w:rsid w:val="00DF04E0"/>
    <w:rsid w:val="00DF0E54"/>
    <w:rsid w:val="00DF7177"/>
    <w:rsid w:val="00DF72BC"/>
    <w:rsid w:val="00E00372"/>
    <w:rsid w:val="00E0482A"/>
    <w:rsid w:val="00E17847"/>
    <w:rsid w:val="00E2683A"/>
    <w:rsid w:val="00E2701C"/>
    <w:rsid w:val="00E35A28"/>
    <w:rsid w:val="00E37C9C"/>
    <w:rsid w:val="00E51923"/>
    <w:rsid w:val="00E5319D"/>
    <w:rsid w:val="00E55091"/>
    <w:rsid w:val="00E554E2"/>
    <w:rsid w:val="00E61EAF"/>
    <w:rsid w:val="00E6250F"/>
    <w:rsid w:val="00E657DE"/>
    <w:rsid w:val="00E84B21"/>
    <w:rsid w:val="00EA54E1"/>
    <w:rsid w:val="00EA7115"/>
    <w:rsid w:val="00EB0492"/>
    <w:rsid w:val="00EB43A7"/>
    <w:rsid w:val="00EB6258"/>
    <w:rsid w:val="00EC0346"/>
    <w:rsid w:val="00EC379C"/>
    <w:rsid w:val="00ED5483"/>
    <w:rsid w:val="00EE0C7D"/>
    <w:rsid w:val="00EE1E61"/>
    <w:rsid w:val="00EE2047"/>
    <w:rsid w:val="00EE2688"/>
    <w:rsid w:val="00EF011E"/>
    <w:rsid w:val="00EF3491"/>
    <w:rsid w:val="00EF3AE3"/>
    <w:rsid w:val="00EF48FB"/>
    <w:rsid w:val="00F12F4E"/>
    <w:rsid w:val="00F15C97"/>
    <w:rsid w:val="00F1708B"/>
    <w:rsid w:val="00F2211E"/>
    <w:rsid w:val="00F27AE8"/>
    <w:rsid w:val="00F32252"/>
    <w:rsid w:val="00F32BD0"/>
    <w:rsid w:val="00F335DE"/>
    <w:rsid w:val="00F35B28"/>
    <w:rsid w:val="00F40AD5"/>
    <w:rsid w:val="00F42A81"/>
    <w:rsid w:val="00F466BA"/>
    <w:rsid w:val="00F52668"/>
    <w:rsid w:val="00F529AE"/>
    <w:rsid w:val="00F61E0C"/>
    <w:rsid w:val="00F75579"/>
    <w:rsid w:val="00F86F5C"/>
    <w:rsid w:val="00F871BD"/>
    <w:rsid w:val="00F914D5"/>
    <w:rsid w:val="00F92F60"/>
    <w:rsid w:val="00FA08BD"/>
    <w:rsid w:val="00FA22DC"/>
    <w:rsid w:val="00FA5AA9"/>
    <w:rsid w:val="00FA76CB"/>
    <w:rsid w:val="00FB18B7"/>
    <w:rsid w:val="00FB749E"/>
    <w:rsid w:val="00FB7E18"/>
    <w:rsid w:val="00FD0FE9"/>
    <w:rsid w:val="00FD1B33"/>
    <w:rsid w:val="00FE2154"/>
    <w:rsid w:val="00FE30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46D6"/>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unhideWhenUsed/>
    <w:rsid w:val="00207E8C"/>
    <w:rPr>
      <w:sz w:val="20"/>
      <w:szCs w:val="20"/>
    </w:rPr>
  </w:style>
  <w:style w:type="character" w:customStyle="1" w:styleId="KomentarotekstasDiagrama">
    <w:name w:val="Komentaro tekstas Diagrama"/>
    <w:basedOn w:val="Numatytasispastraiposriftas"/>
    <w:link w:val="Komentarotekstas"/>
    <w:uiPriority w:val="99"/>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Sraopastraipa">
    <w:name w:val="List Paragraph"/>
    <w:basedOn w:val="prastasis"/>
    <w:uiPriority w:val="34"/>
    <w:qFormat/>
    <w:rsid w:val="00EC0346"/>
    <w:pPr>
      <w:ind w:left="720"/>
      <w:contextualSpacing/>
    </w:pPr>
  </w:style>
  <w:style w:type="paragraph" w:styleId="Puslapioinaostekstas">
    <w:name w:val="footnote text"/>
    <w:basedOn w:val="prastasis"/>
    <w:link w:val="PuslapioinaostekstasDiagrama"/>
    <w:uiPriority w:val="99"/>
    <w:semiHidden/>
    <w:unhideWhenUsed/>
    <w:rsid w:val="00996569"/>
    <w:rPr>
      <w:sz w:val="20"/>
      <w:szCs w:val="20"/>
    </w:rPr>
  </w:style>
  <w:style w:type="character" w:customStyle="1" w:styleId="PuslapioinaostekstasDiagrama">
    <w:name w:val="Puslapio išnašos tekstas Diagrama"/>
    <w:basedOn w:val="Numatytasispastraiposriftas"/>
    <w:link w:val="Puslapioinaostekstas"/>
    <w:uiPriority w:val="99"/>
    <w:semiHidden/>
    <w:rsid w:val="00996569"/>
    <w:rPr>
      <w:lang w:eastAsia="en-US"/>
    </w:rPr>
  </w:style>
  <w:style w:type="character" w:styleId="Puslapioinaosnuoroda">
    <w:name w:val="footnote reference"/>
    <w:basedOn w:val="Numatytasispastraiposriftas"/>
    <w:uiPriority w:val="99"/>
    <w:semiHidden/>
    <w:unhideWhenUsed/>
    <w:rsid w:val="00996569"/>
    <w:rPr>
      <w:vertAlign w:val="superscript"/>
    </w:rPr>
  </w:style>
  <w:style w:type="character" w:styleId="Neapdorotaspaminjimas">
    <w:name w:val="Unresolved Mention"/>
    <w:basedOn w:val="Numatytasispastraiposriftas"/>
    <w:uiPriority w:val="99"/>
    <w:semiHidden/>
    <w:unhideWhenUsed/>
    <w:rsid w:val="00996569"/>
    <w:rPr>
      <w:color w:val="605E5C"/>
      <w:shd w:val="clear" w:color="auto" w:fill="E1DFDD"/>
    </w:rPr>
  </w:style>
  <w:style w:type="character" w:styleId="Perirtashipersaitas">
    <w:name w:val="FollowedHyperlink"/>
    <w:basedOn w:val="Numatytasispastraiposriftas"/>
    <w:uiPriority w:val="99"/>
    <w:semiHidden/>
    <w:unhideWhenUsed/>
    <w:rsid w:val="00A616C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471771">
      <w:bodyDiv w:val="1"/>
      <w:marLeft w:val="0"/>
      <w:marRight w:val="0"/>
      <w:marTop w:val="0"/>
      <w:marBottom w:val="0"/>
      <w:divBdr>
        <w:top w:val="none" w:sz="0" w:space="0" w:color="auto"/>
        <w:left w:val="none" w:sz="0" w:space="0" w:color="auto"/>
        <w:bottom w:val="none" w:sz="0" w:space="0" w:color="auto"/>
        <w:right w:val="none" w:sz="0" w:space="0" w:color="auto"/>
      </w:divBdr>
    </w:div>
    <w:div w:id="247810386">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698747848">
      <w:bodyDiv w:val="1"/>
      <w:marLeft w:val="0"/>
      <w:marRight w:val="0"/>
      <w:marTop w:val="0"/>
      <w:marBottom w:val="0"/>
      <w:divBdr>
        <w:top w:val="none" w:sz="0" w:space="0" w:color="auto"/>
        <w:left w:val="none" w:sz="0" w:space="0" w:color="auto"/>
        <w:bottom w:val="none" w:sz="0" w:space="0" w:color="auto"/>
        <w:right w:val="none" w:sz="0" w:space="0" w:color="auto"/>
      </w:divBdr>
    </w:div>
    <w:div w:id="734937710">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0E011-049D-43B4-8E18-33F8AE3B2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2450</Words>
  <Characters>1397</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 Vaitkevičiūtė</dc:creator>
  <cp:lastModifiedBy>egle.kosmauskiene@sac.lt</cp:lastModifiedBy>
  <cp:revision>4</cp:revision>
  <cp:lastPrinted>2025-11-20T06:53:00Z</cp:lastPrinted>
  <dcterms:created xsi:type="dcterms:W3CDTF">2025-11-26T08:53:00Z</dcterms:created>
  <dcterms:modified xsi:type="dcterms:W3CDTF">2025-11-26T13:34:00Z</dcterms:modified>
</cp:coreProperties>
</file>